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553" w14:textId="58A42273" w:rsidR="00D76DE2" w:rsidRPr="00D76DE2" w:rsidRDefault="00D76DE2" w:rsidP="00D76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14:paraId="67C2E299" w14:textId="77777777" w:rsidR="00D76DE2" w:rsidRDefault="00D76DE2" w:rsidP="00D76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7BF26E" w14:textId="77777777" w:rsidR="00D76DE2" w:rsidRDefault="00D76DE2" w:rsidP="00D76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50E4C1" w14:textId="665789D2" w:rsidR="00D76DE2" w:rsidRDefault="00D76DE2" w:rsidP="00D76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Республикасынын Президентинин Жарлыгы</w:t>
      </w:r>
    </w:p>
    <w:p w14:paraId="474F2896" w14:textId="77777777" w:rsidR="00483F98" w:rsidRPr="00D76DE2" w:rsidRDefault="00483F98" w:rsidP="00D76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4010408D" w14:textId="5B5E9F93" w:rsidR="00D76DE2" w:rsidRPr="00872CB4" w:rsidRDefault="00A71F6F" w:rsidP="00483F98">
      <w:pPr>
        <w:pStyle w:val="tkNazvanie"/>
        <w:spacing w:before="0" w:after="12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71F6F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Президентинин</w:t>
      </w:r>
      <w:r w:rsidRPr="00BC4D79">
        <w:rPr>
          <w:rFonts w:ascii="Times New Roman" w:hAnsi="Times New Roman" w:cs="Times New Roman"/>
          <w:lang w:val="ky-KG"/>
        </w:rPr>
        <w:t xml:space="preserve"> </w:t>
      </w:r>
      <w:r w:rsidR="00872CB4" w:rsidRPr="00872CB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“</w:t>
      </w:r>
      <w:r w:rsidR="00872CB4" w:rsidRPr="00872CB4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мамлекеттик сыйлыктары жана ардак наамдары чөйрөсүндөгү кээ бир маселелер жөнүндө</w:t>
      </w:r>
      <w:r w:rsidR="00872CB4" w:rsidRPr="00872CB4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” </w:t>
      </w:r>
      <w:r w:rsidR="00872CB4" w:rsidRPr="00872CB4">
        <w:rPr>
          <w:rFonts w:ascii="Times New Roman" w:hAnsi="Times New Roman" w:cs="Times New Roman"/>
          <w:sz w:val="28"/>
          <w:szCs w:val="28"/>
          <w:lang w:val="ky-KG"/>
        </w:rPr>
        <w:t>2019-жылдын 10-сентябрындагы №125 Жарлыгына өзгөртүүлөрдү киргизүү тууралуу</w:t>
      </w:r>
    </w:p>
    <w:p w14:paraId="526C0A98" w14:textId="3A7D88CF" w:rsidR="00F724D9" w:rsidRPr="00A71F6F" w:rsidRDefault="00F724D9" w:rsidP="00D76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CF62DF0" w14:textId="77777777" w:rsidR="003F5603" w:rsidRPr="00A71F6F" w:rsidRDefault="003F5603" w:rsidP="00D76D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21F0482" w14:textId="02D4D860" w:rsidR="00F724D9" w:rsidRPr="00F724D9" w:rsidRDefault="00873F91" w:rsidP="00F724D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F724D9" w:rsidRPr="00F724D9">
        <w:rPr>
          <w:rFonts w:ascii="Times New Roman" w:hAnsi="Times New Roman" w:cs="Times New Roman"/>
          <w:color w:val="202124"/>
          <w:sz w:val="28"/>
          <w:szCs w:val="28"/>
          <w:lang w:val="ky-KG"/>
        </w:rPr>
        <w:t>Кыргыз Республикасынын мамлекеттик сыйлыктары жана ардак наамдары жөнүндө</w:t>
      </w:r>
      <w:r w:rsidR="003F5603">
        <w:rPr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="00F724D9" w:rsidRPr="00F724D9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Кыргыз Республикасынын Мыйзамына ылайык, Кыргыз Республикасынын Конституциясынын 71-беренесин жетекчиликке алып, токтом кылам:</w:t>
      </w:r>
    </w:p>
    <w:p w14:paraId="01ACD3FC" w14:textId="1CE58B19" w:rsidR="00F724D9" w:rsidRPr="00873F91" w:rsidRDefault="00F724D9" w:rsidP="00873F91">
      <w:pPr>
        <w:pStyle w:val="HTML"/>
        <w:numPr>
          <w:ilvl w:val="0"/>
          <w:numId w:val="3"/>
        </w:numPr>
        <w:shd w:val="clear" w:color="auto" w:fill="F8F9FA"/>
        <w:tabs>
          <w:tab w:val="clear" w:pos="1832"/>
          <w:tab w:val="left" w:pos="1276"/>
        </w:tabs>
        <w:ind w:left="0" w:firstLine="915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F724D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Кыргыз Республикасынын Президентинин 2019-жылдын 10-сентябрындагы </w:t>
      </w:r>
      <w:r w:rsidR="00ED2526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№</w:t>
      </w:r>
      <w:r w:rsidRPr="00F724D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125 “Кыргыз Республикасынын мамлекеттик сыйлыктары жана ардак наамдары чөйрөсүндөгү </w:t>
      </w:r>
      <w:r w:rsidR="00ED2526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кээ бир</w:t>
      </w:r>
      <w:r w:rsidRPr="00F724D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маселелер жөнүндө” Жарлыгына төмөнкүдөй өзгөртүүлөр киргизилсин:</w:t>
      </w:r>
    </w:p>
    <w:p w14:paraId="7EDE7D4E" w14:textId="73C97AAA" w:rsidR="00785BD6" w:rsidRPr="009452F2" w:rsidRDefault="00D76DE2" w:rsidP="00C54B46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</w:pPr>
      <w:r w:rsidRPr="00873F91">
        <w:rPr>
          <w:lang w:val="ky-KG"/>
        </w:rPr>
        <w:tab/>
      </w:r>
      <w:r w:rsidR="00C54B4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Ж</w:t>
      </w:r>
      <w:r w:rsidR="00785BD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 xml:space="preserve">огоруда аталган Жарлык менен бекитилген Кыргыз Республикасынын мамлекеттик сыйлыктарына жана ардак наамдарына сунуш кылуунун, сыйлоонун, тапшыруунун, дубликаттарын берүүнүн, ыйгаруу жана сыйлоо </w:t>
      </w:r>
      <w:r w:rsidR="00EE7FDA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 xml:space="preserve">жөнүндө </w:t>
      </w:r>
      <w:r w:rsidR="00785BD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 xml:space="preserve">Кыргыз Республикасынын </w:t>
      </w:r>
      <w:r w:rsidR="00EE7FDA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 xml:space="preserve">Президентинин жарлыктарын жокко чыгаруунун тартиби </w:t>
      </w:r>
      <w:r w:rsidR="00785BD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жөнүндө</w:t>
      </w:r>
      <w:r w:rsidR="00C54B4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 xml:space="preserve"> </w:t>
      </w:r>
      <w:r w:rsidR="00785BD6" w:rsidRPr="00C54B46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жободо:</w:t>
      </w:r>
    </w:p>
    <w:p w14:paraId="6B1156EC" w14:textId="0B8E9B0E" w:rsidR="00C54B46" w:rsidRPr="00C54B46" w:rsidRDefault="00873F91" w:rsidP="00C54B46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9452F2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C54B46" w:rsidRPr="00C54B46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- 40-пункттун сегизинчи абзацы төмөнкүдөй редакцияда баяндалсын:</w:t>
      </w:r>
    </w:p>
    <w:p w14:paraId="13409DBD" w14:textId="5C45667B" w:rsidR="00C54B46" w:rsidRPr="00917D5E" w:rsidRDefault="00873F91" w:rsidP="00917D5E">
      <w:pPr>
        <w:pStyle w:val="tkTekst"/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917D5E" w:rsidRPr="00917D5E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917D5E" w:rsidRPr="00917D5E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эненин жана кылмыш-жаза жоопкерчилигине тартыла турган курактагы  балдарынын (бойго жеткен балдарды кошпогондо) </w:t>
      </w:r>
      <w:r w:rsidR="00917D5E" w:rsidRPr="00917D5E">
        <w:rPr>
          <w:rFonts w:ascii="Times New Roman" w:hAnsi="Times New Roman" w:cs="Times New Roman"/>
          <w:sz w:val="28"/>
          <w:szCs w:val="28"/>
          <w:lang w:val="ky-KG"/>
        </w:rPr>
        <w:t xml:space="preserve">соттолбогондугу жөнүндө </w:t>
      </w:r>
      <w:r w:rsidR="00917D5E" w:rsidRPr="00917D5E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маалымкаттар;</w:t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="00C54B46" w:rsidRPr="00917D5E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;</w:t>
      </w:r>
    </w:p>
    <w:p w14:paraId="7E949547" w14:textId="64B0CA9E" w:rsidR="004F1259" w:rsidRPr="004F1259" w:rsidRDefault="004F1259" w:rsidP="00317AF9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4F125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- 48-пункт</w:t>
      </w:r>
      <w:r w:rsidR="00317AF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“Б</w:t>
      </w:r>
      <w:r w:rsidR="009452F2" w:rsidRP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алдарынын </w:t>
      </w:r>
      <w:r w:rsidR="009452F2" w:rsidRPr="009452F2">
        <w:rPr>
          <w:rFonts w:ascii="Times New Roman" w:hAnsi="Times New Roman" w:cs="Times New Roman"/>
          <w:sz w:val="28"/>
          <w:szCs w:val="28"/>
          <w:lang w:val="ky-KG"/>
        </w:rPr>
        <w:t>бирөөсү</w:t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4F125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деген сөздөр</w:t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г</w:t>
      </w:r>
      <w:r w:rsidRPr="004F125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ө</w:t>
      </w:r>
      <w:r w:rsid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</w:t>
      </w:r>
      <w:r w:rsidR="009452F2" w:rsidRPr="009452F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чейин </w:t>
      </w:r>
      <w:r w:rsidR="009452F2" w:rsidRPr="00431CD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9452F2" w:rsidRPr="00431CD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Кылмыш-жаза жоопкерчилиги башталган курактагы (бойго жеткен балдарды</w:t>
      </w:r>
      <w:r w:rsidR="00431CD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к</w:t>
      </w:r>
      <w:r w:rsidR="009452F2" w:rsidRPr="00431CD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ошпогондо)</w:t>
      </w:r>
      <w:r w:rsidR="009452F2" w:rsidRPr="00431CD2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</w:t>
      </w:r>
      <w:r w:rsidRPr="004F125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деген сөздөр менен толукталсын;</w:t>
      </w:r>
    </w:p>
    <w:p w14:paraId="252FBF3A" w14:textId="747CDD82" w:rsidR="004F1259" w:rsidRDefault="004F1259" w:rsidP="00E842B0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="00317AF9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- </w:t>
      </w:r>
      <w:r w:rsidR="00E842B0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49-пункттагы “</w:t>
      </w:r>
      <w:r w:rsidR="00E842B0" w:rsidRPr="00E842B0">
        <w:rPr>
          <w:rFonts w:ascii="Times New Roman" w:hAnsi="Times New Roman" w:cs="Times New Roman"/>
          <w:sz w:val="28"/>
          <w:szCs w:val="28"/>
          <w:lang w:val="ky-KG"/>
        </w:rPr>
        <w:t>балалуу эненин</w:t>
      </w:r>
      <w:r w:rsidR="00E842B0">
        <w:rPr>
          <w:rFonts w:ascii="Times New Roman" w:hAnsi="Times New Roman" w:cs="Times New Roman"/>
          <w:sz w:val="28"/>
          <w:szCs w:val="28"/>
          <w:lang w:val="ky-KG"/>
        </w:rPr>
        <w:t>” деген сөздөрдөн кийин</w:t>
      </w:r>
      <w:r w:rsidR="00E842B0" w:rsidRPr="00E842B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842B0" w:rsidRPr="00E842B0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E842B0" w:rsidRPr="00E842B0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E842B0" w:rsidRPr="00E842B0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ылмыш-жаза жоопкерчилиги башталган курактагы (бойго жеткен балдарды кошпогондо)</w:t>
      </w:r>
      <w:r w:rsidR="00E842B0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 деген сөздөр менен толукталсын;</w:t>
      </w:r>
    </w:p>
    <w:p w14:paraId="06DCBA0B" w14:textId="77777777" w:rsidR="00D70E0F" w:rsidRPr="00D70E0F" w:rsidRDefault="00E842B0" w:rsidP="004F1259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  <w:t xml:space="preserve">- </w:t>
      </w:r>
      <w:r w:rsidR="00D70E0F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50-пункттагы </w:t>
      </w:r>
      <w:r w:rsidR="00D70E0F" w:rsidRPr="00D70E0F">
        <w:rPr>
          <w:rFonts w:ascii="Times New Roman" w:hAnsi="Times New Roman" w:cs="Times New Roman"/>
          <w:color w:val="202124"/>
          <w:sz w:val="28"/>
          <w:szCs w:val="28"/>
          <w:lang w:val="ky-KG"/>
        </w:rPr>
        <w:t>“</w:t>
      </w:r>
      <w:r w:rsidR="00D70E0F" w:rsidRPr="00D70E0F">
        <w:rPr>
          <w:rFonts w:ascii="Times New Roman" w:hAnsi="Times New Roman" w:cs="Times New Roman"/>
          <w:sz w:val="28"/>
          <w:szCs w:val="28"/>
          <w:lang w:val="ky-KG"/>
        </w:rPr>
        <w:t>балалуу эненин</w:t>
      </w:r>
      <w:r w:rsidR="00D70E0F" w:rsidRPr="00D70E0F">
        <w:rPr>
          <w:rFonts w:ascii="Times New Roman" w:hAnsi="Times New Roman" w:cs="Times New Roman"/>
          <w:sz w:val="28"/>
          <w:szCs w:val="28"/>
          <w:lang w:val="ky-KG"/>
        </w:rPr>
        <w:t>” деген сөздөрдөн кийин “</w:t>
      </w:r>
      <w:r w:rsidR="00D70E0F" w:rsidRPr="00D70E0F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D70E0F"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ылмыш-жаза жоопкерчилиги башталган курактагы (бойго жеткен балдарды кошпогондо)</w:t>
      </w:r>
      <w:r w:rsidR="00D70E0F"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 деген сөздөр менен толукталсын;</w:t>
      </w:r>
    </w:p>
    <w:p w14:paraId="754AB6DD" w14:textId="53284D96" w:rsidR="00E842B0" w:rsidRPr="00D70E0F" w:rsidRDefault="00D70E0F" w:rsidP="00D70E0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496B5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>- 51</w:t>
      </w: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>пункттагы “</w:t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>” деген сөздөн кийин</w:t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70E0F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кылмыш-жаза жоопкерчилиги башталган курактагы (бойго жеткен балдарды кошпогондо) балдардын</w:t>
      </w:r>
      <w:r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” деген сөздөр менен толукталсын;</w:t>
      </w:r>
    </w:p>
    <w:p w14:paraId="4F7AF8A1" w14:textId="1357413F" w:rsidR="004F1259" w:rsidRPr="00D70E0F" w:rsidRDefault="00D70E0F" w:rsidP="004F1259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lastRenderedPageBreak/>
        <w:tab/>
        <w:t xml:space="preserve">   - 52- “</w:t>
      </w:r>
      <w:r w:rsidRPr="00D70E0F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органдары берген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” деген сөздөрдөн кийин</w:t>
      </w:r>
      <w:r w:rsidRPr="00D70E0F"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>“</w:t>
      </w:r>
      <w:r w:rsidRPr="00D70E0F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кылмыш-жаза жоопкерчилиги башталган курактагы (бойго жеткен балдарды кошпогондо) балдардын</w:t>
      </w:r>
      <w:r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” деген сөздөр менен толукталсын.</w:t>
      </w:r>
    </w:p>
    <w:p w14:paraId="5B13BDCB" w14:textId="009FE575" w:rsidR="00D70E0F" w:rsidRPr="00D70E0F" w:rsidRDefault="00D70E0F" w:rsidP="00D70E0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DE2" w:rsidRPr="00140F45">
        <w:rPr>
          <w:rFonts w:ascii="Times New Roman" w:hAnsi="Times New Roman" w:cs="Times New Roman"/>
          <w:sz w:val="28"/>
          <w:szCs w:val="28"/>
        </w:rPr>
        <w:t>2.</w:t>
      </w:r>
      <w:r w:rsidR="00D76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Бул Жарлыктын аткарылышын контролдоо Кыргыз Республикасынын Президентинин Администрациясынын Президент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>тин</w:t>
      </w:r>
      <w:r w:rsidRPr="00D70E0F">
        <w:rPr>
          <w:rStyle w:val="y2iqfc"/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жана Министрлер Кабинетинин чечимдеринин аткарылышын контролдоо бөлүмүнө жүктөлсүн.</w:t>
      </w:r>
    </w:p>
    <w:p w14:paraId="3A5D741B" w14:textId="2F49B1D9" w:rsidR="003F5603" w:rsidRPr="003F5603" w:rsidRDefault="003F5603" w:rsidP="003F5603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bCs w:val="0"/>
          <w:color w:val="202124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ky-KG"/>
        </w:rPr>
        <w:t xml:space="preserve">     </w:t>
      </w:r>
      <w:r w:rsidR="00D76DE2" w:rsidRPr="00140F4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</w:t>
      </w:r>
      <w:r w:rsidRPr="003F5603">
        <w:rPr>
          <w:rStyle w:val="y2iqfc"/>
          <w:rFonts w:ascii="Times New Roman" w:hAnsi="Times New Roman" w:cs="Times New Roman"/>
          <w:b w:val="0"/>
          <w:bCs w:val="0"/>
          <w:color w:val="202124"/>
          <w:sz w:val="28"/>
          <w:szCs w:val="28"/>
          <w:lang w:val="ky-KG"/>
        </w:rPr>
        <w:t>Бул Жарлык расмий жарыяланган күндөн тартып күчүнө кирет.</w:t>
      </w:r>
    </w:p>
    <w:p w14:paraId="217EE6FA" w14:textId="77777777" w:rsidR="00D76DE2" w:rsidRPr="003F5603" w:rsidRDefault="00D76DE2" w:rsidP="00D76D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FBF7E" w14:textId="77777777" w:rsidR="00D76DE2" w:rsidRDefault="00D76DE2" w:rsidP="003F5603">
      <w:pPr>
        <w:pStyle w:val="tkTekst"/>
        <w:spacing w:after="0" w:line="240" w:lineRule="auto"/>
      </w:pPr>
      <w:r>
        <w:t> </w:t>
      </w:r>
    </w:p>
    <w:p w14:paraId="1652198B" w14:textId="77777777" w:rsidR="003F5603" w:rsidRDefault="003F5603" w:rsidP="003F5603">
      <w:pPr>
        <w:pStyle w:val="tkTekst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Республикасынын</w:t>
      </w:r>
    </w:p>
    <w:p w14:paraId="7BB8120C" w14:textId="584DEC76" w:rsidR="00D76DE2" w:rsidRPr="00E45074" w:rsidRDefault="00D76DE2" w:rsidP="003F5603">
      <w:pPr>
        <w:pStyle w:val="tkTekst"/>
        <w:spacing w:after="0" w:line="240" w:lineRule="auto"/>
      </w:pPr>
      <w:r w:rsidRPr="00140F45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>и</w:t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="003F5603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</w:r>
      <w:r w:rsidRPr="00E45074">
        <w:rPr>
          <w:rFonts w:ascii="Times New Roman" w:hAnsi="Times New Roman" w:cs="Times New Roman"/>
          <w:b/>
          <w:bCs/>
          <w:sz w:val="28"/>
          <w:szCs w:val="28"/>
        </w:rPr>
        <w:t xml:space="preserve">С.Н. </w:t>
      </w:r>
      <w:proofErr w:type="spellStart"/>
      <w:r w:rsidRPr="00E45074">
        <w:rPr>
          <w:rFonts w:ascii="Times New Roman" w:hAnsi="Times New Roman" w:cs="Times New Roman"/>
          <w:b/>
          <w:bCs/>
          <w:sz w:val="28"/>
          <w:szCs w:val="28"/>
        </w:rPr>
        <w:t>Жапаров</w:t>
      </w:r>
      <w:proofErr w:type="spellEnd"/>
    </w:p>
    <w:p w14:paraId="5F99488C" w14:textId="77777777" w:rsidR="00D76DE2" w:rsidRPr="00140F45" w:rsidRDefault="00D76DE2" w:rsidP="003F56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11C2C" w14:textId="77777777" w:rsidR="00D76DE2" w:rsidRDefault="00D76DE2" w:rsidP="00D76DE2">
      <w:pPr>
        <w:ind w:right="283"/>
        <w:rPr>
          <w:rFonts w:ascii="Times New Roman" w:hAnsi="Times New Roman" w:cs="Times New Roman"/>
          <w:sz w:val="28"/>
          <w:szCs w:val="28"/>
        </w:rPr>
      </w:pPr>
    </w:p>
    <w:p w14:paraId="72227A61" w14:textId="77777777" w:rsidR="00D76DE2" w:rsidRDefault="00D76DE2" w:rsidP="00D76DE2">
      <w:pPr>
        <w:rPr>
          <w:rFonts w:ascii="Times New Roman" w:hAnsi="Times New Roman" w:cs="Times New Roman"/>
          <w:sz w:val="28"/>
          <w:szCs w:val="28"/>
        </w:rPr>
      </w:pPr>
    </w:p>
    <w:p w14:paraId="6575882C" w14:textId="77777777" w:rsidR="00874DCB" w:rsidRPr="00D70E0F" w:rsidRDefault="00874DCB" w:rsidP="00D7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DCB" w:rsidRPr="00D70E0F" w:rsidSect="00E4507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22C2" w14:textId="77777777" w:rsidR="002232E1" w:rsidRDefault="002232E1" w:rsidP="00436BE4">
      <w:pPr>
        <w:spacing w:after="0" w:line="240" w:lineRule="auto"/>
      </w:pPr>
      <w:r>
        <w:separator/>
      </w:r>
    </w:p>
  </w:endnote>
  <w:endnote w:type="continuationSeparator" w:id="0">
    <w:p w14:paraId="2862C9D4" w14:textId="77777777" w:rsidR="002232E1" w:rsidRDefault="002232E1" w:rsidP="0043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03586088"/>
      <w:docPartObj>
        <w:docPartGallery w:val="Page Numbers (Bottom of Page)"/>
        <w:docPartUnique/>
      </w:docPartObj>
    </w:sdtPr>
    <w:sdtContent>
      <w:p w14:paraId="10FAC52A" w14:textId="77777777" w:rsidR="00436BE4" w:rsidRPr="00983693" w:rsidRDefault="00436BE4" w:rsidP="00436BE4">
        <w:pPr>
          <w:pStyle w:val="a6"/>
          <w:jc w:val="right"/>
          <w:rPr>
            <w:rFonts w:ascii="Times New Roman" w:hAnsi="Times New Roman" w:cs="Times New Roman"/>
            <w:sz w:val="24"/>
            <w:szCs w:val="24"/>
            <w:lang w:val="ky-KG"/>
          </w:rPr>
        </w:pPr>
      </w:p>
      <w:p w14:paraId="7F6A9307" w14:textId="7D9C134A" w:rsidR="00436BE4" w:rsidRPr="00983693" w:rsidRDefault="00436BE4" w:rsidP="00436BE4">
        <w:pPr>
          <w:pStyle w:val="a6"/>
          <w:jc w:val="right"/>
          <w:rPr>
            <w:rFonts w:ascii="Times New Roman" w:hAnsi="Times New Roman" w:cs="Times New Roman"/>
            <w:sz w:val="24"/>
            <w:szCs w:val="24"/>
            <w:lang w:val="ky-KG"/>
          </w:rPr>
        </w:pPr>
        <w:r w:rsidRPr="00983693">
          <w:rPr>
            <w:rFonts w:ascii="Times New Roman" w:hAnsi="Times New Roman" w:cs="Times New Roman"/>
            <w:sz w:val="24"/>
            <w:szCs w:val="24"/>
            <w:lang w:val="ky-KG"/>
          </w:rPr>
          <w:tab/>
          <w:t>Министр</w:t>
        </w:r>
        <w:r>
          <w:rPr>
            <w:rFonts w:ascii="Times New Roman" w:hAnsi="Times New Roman" w:cs="Times New Roman"/>
            <w:sz w:val="24"/>
            <w:szCs w:val="24"/>
            <w:lang w:val="ky-KG"/>
          </w:rPr>
          <w:t>дин у.м.а.</w:t>
        </w:r>
        <w:r w:rsidRPr="00983693">
          <w:rPr>
            <w:rFonts w:ascii="Times New Roman" w:hAnsi="Times New Roman" w:cs="Times New Roman"/>
            <w:sz w:val="24"/>
            <w:szCs w:val="24"/>
            <w:lang w:val="ky-KG"/>
          </w:rPr>
          <w:t xml:space="preserve"> _______________________</w:t>
        </w:r>
        <w:r>
          <w:rPr>
            <w:rFonts w:ascii="Times New Roman" w:hAnsi="Times New Roman" w:cs="Times New Roman"/>
            <w:sz w:val="24"/>
            <w:szCs w:val="24"/>
            <w:lang w:val="ky-KG"/>
          </w:rPr>
          <w:t>Н.С</w:t>
        </w:r>
        <w:r w:rsidRPr="00983693">
          <w:rPr>
            <w:rFonts w:ascii="Times New Roman" w:hAnsi="Times New Roman" w:cs="Times New Roman"/>
            <w:sz w:val="24"/>
            <w:szCs w:val="24"/>
            <w:lang w:val="ky-KG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ky-KG"/>
          </w:rPr>
          <w:t xml:space="preserve"> </w:t>
        </w:r>
        <w:r w:rsidRPr="00983693">
          <w:rPr>
            <w:rFonts w:ascii="Times New Roman" w:hAnsi="Times New Roman" w:cs="Times New Roman"/>
            <w:sz w:val="24"/>
            <w:szCs w:val="24"/>
            <w:lang w:val="ky-KG"/>
          </w:rPr>
          <w:t xml:space="preserve">Базарбаев  </w:t>
        </w:r>
        <w:r w:rsidRPr="00983693">
          <w:rPr>
            <w:rFonts w:ascii="Times New Roman" w:hAnsi="Times New Roman" w:cs="Times New Roman"/>
            <w:sz w:val="24"/>
            <w:szCs w:val="24"/>
          </w:rPr>
          <w:t>2022</w:t>
        </w:r>
        <w:r>
          <w:rPr>
            <w:rFonts w:ascii="Times New Roman" w:hAnsi="Times New Roman" w:cs="Times New Roman"/>
            <w:sz w:val="24"/>
            <w:szCs w:val="24"/>
            <w:lang w:val="ky-KG"/>
          </w:rPr>
          <w:t>-ж</w:t>
        </w:r>
        <w:r w:rsidRPr="00983693"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ky-KG"/>
          </w:rPr>
          <w:t xml:space="preserve"> “____”- ноябрь</w:t>
        </w:r>
      </w:p>
    </w:sdtContent>
  </w:sdt>
  <w:p w14:paraId="6FED3CB5" w14:textId="77777777" w:rsidR="00436BE4" w:rsidRPr="00436BE4" w:rsidRDefault="00436BE4">
    <w:pPr>
      <w:pStyle w:val="a6"/>
      <w:rPr>
        <w:lang w:val="ky-K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4DCA" w14:textId="77777777" w:rsidR="002232E1" w:rsidRDefault="002232E1" w:rsidP="00436BE4">
      <w:pPr>
        <w:spacing w:after="0" w:line="240" w:lineRule="auto"/>
      </w:pPr>
      <w:r>
        <w:separator/>
      </w:r>
    </w:p>
  </w:footnote>
  <w:footnote w:type="continuationSeparator" w:id="0">
    <w:p w14:paraId="1DA824EF" w14:textId="77777777" w:rsidR="002232E1" w:rsidRDefault="002232E1" w:rsidP="0043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116"/>
    <w:multiLevelType w:val="hybridMultilevel"/>
    <w:tmpl w:val="7190061A"/>
    <w:lvl w:ilvl="0" w:tplc="3126F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57974"/>
    <w:multiLevelType w:val="hybridMultilevel"/>
    <w:tmpl w:val="84F2C36E"/>
    <w:lvl w:ilvl="0" w:tplc="237A44E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57845EE"/>
    <w:multiLevelType w:val="hybridMultilevel"/>
    <w:tmpl w:val="1B54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0909">
    <w:abstractNumId w:val="0"/>
  </w:num>
  <w:num w:numId="2" w16cid:durableId="388502889">
    <w:abstractNumId w:val="2"/>
  </w:num>
  <w:num w:numId="3" w16cid:durableId="153145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2"/>
    <w:rsid w:val="00130F09"/>
    <w:rsid w:val="002232E1"/>
    <w:rsid w:val="00317AF9"/>
    <w:rsid w:val="003F5603"/>
    <w:rsid w:val="00431CD2"/>
    <w:rsid w:val="00436BE4"/>
    <w:rsid w:val="00483F98"/>
    <w:rsid w:val="004F1259"/>
    <w:rsid w:val="005D267C"/>
    <w:rsid w:val="00785BD6"/>
    <w:rsid w:val="007F14D9"/>
    <w:rsid w:val="00872CB4"/>
    <w:rsid w:val="00873F91"/>
    <w:rsid w:val="00874DCB"/>
    <w:rsid w:val="00917D5E"/>
    <w:rsid w:val="009452F2"/>
    <w:rsid w:val="00967E7E"/>
    <w:rsid w:val="009D5D39"/>
    <w:rsid w:val="00A71F6F"/>
    <w:rsid w:val="00C54B46"/>
    <w:rsid w:val="00D70E0F"/>
    <w:rsid w:val="00D76DE2"/>
    <w:rsid w:val="00E842B0"/>
    <w:rsid w:val="00ED2526"/>
    <w:rsid w:val="00EE7FDA"/>
    <w:rsid w:val="00F724D9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848D"/>
  <w15:chartTrackingRefBased/>
  <w15:docId w15:val="{D9AE72FD-221D-4BC6-A134-B264EC9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D76DE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76DE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872CB4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872CB4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4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724D9"/>
  </w:style>
  <w:style w:type="paragraph" w:styleId="a3">
    <w:name w:val="List Paragraph"/>
    <w:basedOn w:val="a"/>
    <w:uiPriority w:val="34"/>
    <w:qFormat/>
    <w:rsid w:val="00F72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BE4"/>
  </w:style>
  <w:style w:type="paragraph" w:styleId="a6">
    <w:name w:val="footer"/>
    <w:basedOn w:val="a"/>
    <w:link w:val="a7"/>
    <w:uiPriority w:val="99"/>
    <w:unhideWhenUsed/>
    <w:rsid w:val="0043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Maksat Tularbekova</dc:creator>
  <cp:keywords/>
  <dc:description/>
  <cp:lastModifiedBy>Maksat Tularbekova</cp:lastModifiedBy>
  <cp:revision>6</cp:revision>
  <cp:lastPrinted>2022-11-17T11:53:00Z</cp:lastPrinted>
  <dcterms:created xsi:type="dcterms:W3CDTF">2022-11-16T04:25:00Z</dcterms:created>
  <dcterms:modified xsi:type="dcterms:W3CDTF">2022-11-17T12:12:00Z</dcterms:modified>
</cp:coreProperties>
</file>